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1985</w:t>
      </w:r>
    </w:p>
    <w:p>
      <w:pPr>
        <w:pStyle w:val="Ttulo3"/>
        <w:rPr>
          <w:rFonts w:ascii="Arial" w:hAnsi="Arial" w:cs="Arial"/>
          <w:lang w:val="en-GB"/>
        </w:rPr>
      </w:pPr>
      <w:r>
        <w:rPr>
          <w:rFonts w:ascii="Times New Roman" w:hAnsi="Times New Roman" w:cs="Times New Roman"/>
          <w:color w:val="336600"/>
          <w:lang w:val="en-GB"/>
        </w:rPr>
        <w:t>1985</w:t>
      </w:r>
    </w:p>
    <w:p>
      <w:pPr>
        <w:pStyle w:val="NormalWeb"/>
        <w:ind w:left="720" w:right="720"/>
        <w:rPr>
          <w:rFonts w:ascii="Arial" w:hAnsi="Arial" w:cs="Arial"/>
          <w:lang w:val="en-GB"/>
        </w:rPr>
      </w:pPr>
      <w:r>
        <w:rPr>
          <w:rFonts w:ascii="Arial" w:hAnsi="Arial" w:cs="Arial"/>
          <w:u w:val="single"/>
          <w:lang w:val="en-GB"/>
        </w:rPr>
        <w:t>Jesse Prince</w:t>
      </w:r>
      <w:r>
        <w:rPr>
          <w:rFonts w:ascii="Arial" w:hAnsi="Arial" w:cs="Arial"/>
          <w:lang w:val="en-GB"/>
        </w:rPr>
        <w:t xml:space="preserve"> hires attorney </w:t>
      </w:r>
      <w:r>
        <w:rPr>
          <w:rFonts w:ascii="Arial" w:hAnsi="Arial" w:cs="Arial"/>
          <w:u w:val="single"/>
          <w:lang w:val="en-GB"/>
        </w:rPr>
        <w:t>Earle Cooley</w:t>
      </w:r>
      <w:r>
        <w:rPr>
          <w:rFonts w:ascii="Arial" w:hAnsi="Arial" w:cs="Arial"/>
          <w:lang w:val="en-GB"/>
        </w:rPr>
        <w:t xml:space="preserve"> to handle RTC’s suit against </w:t>
      </w:r>
      <w:r>
        <w:rPr>
          <w:rFonts w:ascii="Arial" w:hAnsi="Arial" w:cs="Arial"/>
          <w:u w:val="single"/>
          <w:lang w:val="en-GB"/>
        </w:rPr>
        <w:t>David Mayo</w:t>
      </w:r>
      <w:r>
        <w:rPr>
          <w:rFonts w:ascii="Arial" w:hAnsi="Arial" w:cs="Arial"/>
          <w:lang w:val="en-GB"/>
        </w:rPr>
        <w:t xml:space="preserve">’s group, </w:t>
      </w:r>
      <w:r>
        <w:rPr>
          <w:rFonts w:ascii="Arial" w:hAnsi="Arial" w:cs="Arial"/>
          <w:u w:val="single"/>
          <w:lang w:val="en-GB"/>
        </w:rPr>
        <w:t>Advance Ability Center</w:t>
      </w:r>
      <w:r>
        <w:rPr>
          <w:rFonts w:ascii="Arial" w:hAnsi="Arial" w:cs="Arial"/>
          <w:lang w:val="en-GB"/>
        </w:rPr>
        <w:t>. When Mayo left Scientology he took nothing with him, so when he started his group, he had to re-write the NOTS materials from his memory. This was easy for him to do since he was the one who had written all of the NOTS materials when he was in the church.</w:t>
      </w:r>
    </w:p>
    <w:p>
      <w:pPr>
        <w:pStyle w:val="NormalWeb"/>
        <w:ind w:left="720" w:right="720"/>
        <w:rPr>
          <w:rFonts w:ascii="Arial" w:hAnsi="Arial" w:cs="Arial"/>
          <w:lang w:val="en-GB"/>
        </w:rPr>
      </w:pPr>
      <w:r>
        <w:rPr>
          <w:rFonts w:ascii="Arial" w:hAnsi="Arial" w:cs="Arial"/>
          <w:lang w:val="en-GB"/>
        </w:rPr>
        <w:t>RTC infiltrated Mayo’s group and committed the crime of breaking and entering to obtain a copy of Mayo’s rewritten NOTS materials. These materials were then evidence in the copyright lawsuit that RTC brought against Mayo.</w:t>
      </w:r>
    </w:p>
    <w:p>
      <w:pPr>
        <w:pStyle w:val="NormalWeb"/>
        <w:ind w:left="720" w:right="720"/>
        <w:rPr>
          <w:rFonts w:ascii="Arial" w:hAnsi="Arial" w:cs="Arial"/>
          <w:lang w:val="en-GB"/>
        </w:rPr>
      </w:pPr>
      <w:r>
        <w:rPr>
          <w:rFonts w:ascii="Arial" w:hAnsi="Arial" w:cs="Arial"/>
          <w:lang w:val="en-GB"/>
        </w:rPr>
        <w:t>Attorney Cooley knew that RTC obtained Mayo’s rewritten NOTS materials illegally. In preparing Jesse Prince to take the stand in this case, Cooley advised Jesse to lie about how RTC got Mayo’s materials. Cooley told Jesse to testify under oath that someone had dropped the materials off on the front steps.</w:t>
      </w:r>
      <w:r>
        <w:rPr>
          <w:rFonts w:ascii="Arial" w:hAnsi="Arial" w:cs="Arial"/>
          <w:sz w:val="20"/>
          <w:szCs w:val="20"/>
          <w:lang w:val="en-GB"/>
        </w:rPr>
        <w:t> (Criminal Time Track: Issue III, (27, 38, 39, 42))</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Julie Christofferson</w:t>
      </w:r>
      <w:r>
        <w:rPr>
          <w:rFonts w:ascii="Arial" w:hAnsi="Arial" w:cs="Arial"/>
          <w:lang w:val="en-GB"/>
        </w:rPr>
        <w:t xml:space="preserve"> is awarded 39 million in damages in her lawsuit against the Church.</w:t>
      </w:r>
    </w:p>
    <w:p>
      <w:pPr>
        <w:pStyle w:val="NormalWeb"/>
        <w:ind w:left="720" w:right="720"/>
        <w:rPr>
          <w:rFonts w:ascii="Arial" w:hAnsi="Arial" w:cs="Arial"/>
          <w:lang w:val="en-GB"/>
        </w:rPr>
      </w:pPr>
      <w:r>
        <w:rPr>
          <w:rFonts w:ascii="Arial" w:hAnsi="Arial" w:cs="Arial"/>
          <w:lang w:val="en-GB"/>
        </w:rPr>
        <w:t xml:space="preserve">The court found the Church guilty of practicing </w:t>
      </w:r>
      <w:r>
        <w:rPr>
          <w:rFonts w:ascii="Arial" w:hAnsi="Arial" w:cs="Arial"/>
          <w:u w:val="single"/>
          <w:lang w:val="en-GB"/>
        </w:rPr>
        <w:t>“Fair Game”</w:t>
      </w:r>
      <w:r>
        <w:rPr>
          <w:rFonts w:ascii="Arial" w:hAnsi="Arial" w:cs="Arial"/>
          <w:lang w:val="en-GB"/>
        </w:rPr>
        <w:t xml:space="preserve"> against her and awarded her damages. Miscavige was personally managing the case. David orders all Scientologists to Portland for the Portland Crusade. Several months later a judge ruled it a mistrial.</w:t>
      </w:r>
      <w:r>
        <w:rPr>
          <w:rFonts w:ascii="Arial" w:hAnsi="Arial" w:cs="Arial"/>
          <w:sz w:val="20"/>
          <w:szCs w:val="20"/>
          <w:lang w:val="en-GB"/>
        </w:rPr>
        <w:t> (Criminal Time Track: Issue III, (26))</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Miscavige and Jesse Prince are pals at this time and DM confides to Jesse that they did not want LRH appearing in court. DM tells Jesse there’s some things about LRH you just don’t know and you have got to grow up and know  something, that </w:t>
      </w:r>
      <w:r>
        <w:rPr>
          <w:rFonts w:ascii="Arial" w:hAnsi="Arial" w:cs="Arial"/>
          <w:u w:val="single"/>
          <w:lang w:val="en-GB"/>
        </w:rPr>
        <w:t>LRH is mentally unstable</w:t>
      </w:r>
      <w:r>
        <w:rPr>
          <w:rFonts w:ascii="Arial" w:hAnsi="Arial" w:cs="Arial"/>
          <w:lang w:val="en-GB"/>
        </w:rPr>
        <w:t>.</w:t>
      </w:r>
      <w:r>
        <w:rPr>
          <w:rFonts w:ascii="Arial" w:hAnsi="Arial" w:cs="Arial"/>
          <w:sz w:val="20"/>
          <w:szCs w:val="20"/>
          <w:lang w:val="en-GB"/>
        </w:rPr>
        <w:t> (Criminal Time Track: Issue III, (40))</w:t>
      </w:r>
    </w:p>
    <w:p>
      <w:pPr>
        <w:pStyle w:val="NormalWeb"/>
        <w:ind w:left="720" w:right="720"/>
        <w:rPr>
          <w:rFonts w:ascii="Arial" w:hAnsi="Arial" w:cs="Arial"/>
          <w:lang w:val="en-GB"/>
        </w:rPr>
      </w:pPr>
      <w:r>
        <w:rPr>
          <w:rFonts w:ascii="Arial" w:hAnsi="Arial" w:cs="Arial"/>
          <w:lang w:val="en-GB"/>
        </w:rPr>
        <w:t xml:space="preserve">Also, </w:t>
      </w:r>
      <w:r>
        <w:rPr>
          <w:rFonts w:ascii="Arial" w:hAnsi="Arial" w:cs="Arial"/>
          <w:u w:val="single"/>
          <w:lang w:val="en-GB"/>
        </w:rPr>
        <w:t>Rick Aznaran</w:t>
      </w:r>
      <w:r>
        <w:rPr>
          <w:rFonts w:ascii="Arial" w:hAnsi="Arial" w:cs="Arial"/>
          <w:lang w:val="en-GB"/>
        </w:rPr>
        <w:t xml:space="preserve"> was up at </w:t>
      </w:r>
      <w:r>
        <w:rPr>
          <w:rFonts w:ascii="Arial" w:hAnsi="Arial" w:cs="Arial"/>
          <w:u w:val="single"/>
          <w:lang w:val="en-GB"/>
        </w:rPr>
        <w:t>Creston</w:t>
      </w:r>
      <w:r>
        <w:rPr>
          <w:rFonts w:ascii="Arial" w:hAnsi="Arial" w:cs="Arial"/>
          <w:lang w:val="en-GB"/>
        </w:rPr>
        <w:t xml:space="preserve"> once and he told Jesse that he could hear Ron screaming at thetans late at night when he was there. The servants were also aware of this.</w:t>
      </w:r>
    </w:p>
    <w:p>
      <w:pPr>
        <w:pStyle w:val="NormalWeb"/>
        <w:ind w:left="720" w:right="720"/>
        <w:rPr>
          <w:rFonts w:ascii="Arial" w:hAnsi="Arial" w:cs="Arial"/>
          <w:lang w:val="en-GB"/>
        </w:rPr>
      </w:pPr>
      <w:r>
        <w:rPr>
          <w:rFonts w:ascii="Arial" w:hAnsi="Arial" w:cs="Arial"/>
          <w:lang w:val="en-GB"/>
        </w:rPr>
        <w:t xml:space="preserve">Ron was heavily medicated with drugs from </w:t>
      </w:r>
      <w:r>
        <w:rPr>
          <w:rFonts w:ascii="Arial" w:hAnsi="Arial" w:cs="Arial"/>
          <w:u w:val="single"/>
          <w:lang w:val="en-GB"/>
        </w:rPr>
        <w:t>Dr. Denk</w:t>
      </w:r>
      <w:r>
        <w:rPr>
          <w:rFonts w:ascii="Arial" w:hAnsi="Arial" w:cs="Arial"/>
          <w:lang w:val="en-GB"/>
        </w:rPr>
        <w:t>, like valium and tranquilizers. Rick opened the medicine drawer and was surprised to find every kind of drug imaginable.</w:t>
      </w:r>
    </w:p>
    <w:p>
      <w:pPr>
        <w:pStyle w:val="NormalWeb"/>
        <w:ind w:left="720" w:right="720"/>
        <w:rPr>
          <w:rFonts w:ascii="Arial" w:hAnsi="Arial" w:cs="Arial"/>
          <w:lang w:val="en-GB"/>
        </w:rPr>
      </w:pPr>
      <w:r>
        <w:rPr>
          <w:rFonts w:ascii="Arial" w:hAnsi="Arial" w:cs="Arial"/>
          <w:lang w:val="en-GB"/>
        </w:rPr>
        <w:t xml:space="preserve">Jesse says that LRH was having Denk assist him with research. Denk provided any drug LRH wanted and LRH was being the guinea pig. </w:t>
      </w:r>
      <w:r>
        <w:rPr>
          <w:rFonts w:ascii="Arial" w:hAnsi="Arial" w:cs="Arial"/>
          <w:u w:val="single"/>
          <w:lang w:val="en-GB"/>
        </w:rPr>
        <w:t>Dennis Erlich</w:t>
      </w:r>
      <w:r>
        <w:rPr>
          <w:rFonts w:ascii="Arial" w:hAnsi="Arial" w:cs="Arial"/>
          <w:lang w:val="en-GB"/>
        </w:rPr>
        <w:t xml:space="preserve"> claims to have met a guy who was also bringing cocaine, marijuana and LSD to LRH in Creston.</w:t>
      </w:r>
      <w:r>
        <w:rPr>
          <w:rFonts w:ascii="Arial" w:hAnsi="Arial" w:cs="Arial"/>
          <w:sz w:val="20"/>
          <w:szCs w:val="20"/>
          <w:lang w:val="en-GB"/>
        </w:rPr>
        <w:t> (Criminal Time Track: Issue III, (40))</w:t>
      </w:r>
    </w:p>
    <w:p>
      <w:pPr>
        <w:pStyle w:val="NormalWeb"/>
        <w:spacing w:before="0" w:beforeAutospacing="0" w:after="0" w:afterAutospacing="0"/>
        <w:jc w:val="center"/>
        <w:rPr>
          <w:rFonts w:ascii="Arial" w:hAnsi="Arial" w:cs="Arial"/>
        </w:rPr>
      </w:pPr>
      <w:r>
        <w:rPr>
          <w:rFonts w:ascii="Arial" w:hAnsi="Arial" w:cs="Arial"/>
          <w:noProof/>
        </w:rPr>
        <w:lastRenderedPageBreak/>
        <w:drawing>
          <wp:inline distT="0" distB="0" distL="0" distR="0">
            <wp:extent cx="3546475"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A black operation is begun to physically attack witnesses for government litigation against the Church, and other “enemies.” The operatives have the code name “The Minutemen.” Miscavige and Rathbun would say to </w:t>
      </w:r>
      <w:r>
        <w:rPr>
          <w:rFonts w:ascii="Arial" w:hAnsi="Arial" w:cs="Arial"/>
          <w:u w:val="single"/>
          <w:lang w:val="en-GB"/>
        </w:rPr>
        <w:t>Eugene Ingram</w:t>
      </w:r>
      <w:r>
        <w:rPr>
          <w:rFonts w:ascii="Arial" w:hAnsi="Arial" w:cs="Arial"/>
          <w:lang w:val="en-GB"/>
        </w:rPr>
        <w:t>, wouldn’t it be nice if so and so got beat up. Ingram would assign one or two of his operatives to do it.</w:t>
      </w:r>
      <w:r>
        <w:rPr>
          <w:rFonts w:ascii="Arial" w:hAnsi="Arial" w:cs="Arial"/>
          <w:sz w:val="20"/>
          <w:szCs w:val="20"/>
          <w:lang w:val="en-GB"/>
        </w:rPr>
        <w:t> (Criminal Time Track: Issue III, (14, 38))</w:t>
      </w:r>
    </w:p>
    <w:p>
      <w:pPr>
        <w:pStyle w:val="NormalWeb"/>
        <w:ind w:left="720" w:right="720"/>
        <w:rPr>
          <w:rFonts w:ascii="Arial" w:hAnsi="Arial" w:cs="Arial"/>
          <w:lang w:val="en-GB"/>
        </w:rPr>
      </w:pPr>
      <w:r>
        <w:rPr>
          <w:rFonts w:ascii="Arial" w:hAnsi="Arial" w:cs="Arial"/>
          <w:lang w:val="en-GB"/>
        </w:rPr>
        <w:t>One such vigilante was sent to attack expelled Scientologist, Bent Corydon. </w:t>
      </w:r>
    </w:p>
    <w:p>
      <w:pPr>
        <w:pStyle w:val="NormalWeb"/>
        <w:ind w:left="720" w:right="720"/>
        <w:rPr>
          <w:rFonts w:ascii="Arial" w:hAnsi="Arial" w:cs="Arial"/>
          <w:lang w:val="en-GB"/>
        </w:rPr>
      </w:pPr>
      <w:r>
        <w:rPr>
          <w:rFonts w:ascii="Arial" w:hAnsi="Arial" w:cs="Arial"/>
          <w:lang w:val="en-GB"/>
        </w:rPr>
        <w:t>A Mexican Scientologist was severely beaten up. There are many others, some of whom appear on this time track.</w:t>
      </w:r>
      <w:r>
        <w:rPr>
          <w:rFonts w:ascii="Arial" w:hAnsi="Arial" w:cs="Arial"/>
          <w:sz w:val="20"/>
          <w:szCs w:val="20"/>
          <w:lang w:val="en-GB"/>
        </w:rPr>
        <w:t> (Criminal Time Track: Issue III, (13, 41))</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Scientology lawyer Paul B. Johnson is brought to trial in Oralndo for allegedly bribing Hillsborough County commissioners to favor his client, Hubbard Construction Company. Johnson is later defended by F. Lee Bailey. </w:t>
      </w:r>
      <w:r>
        <w:rPr>
          <w:rFonts w:ascii="Arial" w:hAnsi="Arial" w:cs="Arial"/>
          <w:sz w:val="20"/>
          <w:szCs w:val="20"/>
          <w:lang w:val="en-GB"/>
        </w:rPr>
        <w:t>(Brief History of Scientology in Clearwater)</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May/June</w:t>
      </w:r>
    </w:p>
    <w:p>
      <w:pPr>
        <w:pStyle w:val="NormalWeb"/>
        <w:ind w:left="720" w:right="720"/>
        <w:rPr>
          <w:rFonts w:ascii="Arial" w:hAnsi="Arial" w:cs="Arial"/>
          <w:lang w:val="en-GB"/>
        </w:rPr>
      </w:pPr>
      <w:r>
        <w:rPr>
          <w:rFonts w:ascii="Arial" w:hAnsi="Arial" w:cs="Arial"/>
          <w:lang w:val="en-GB"/>
        </w:rPr>
        <w:t>Flo Barnett receives several auditing sessions from Julie Mayo and calls her friend Joyce Stephenson. Joyce says she was doing well and almost sounded like her old self again.</w:t>
      </w:r>
    </w:p>
    <w:p>
      <w:pPr>
        <w:pStyle w:val="NormalWeb"/>
        <w:ind w:left="720" w:right="720"/>
        <w:rPr>
          <w:rFonts w:ascii="Arial" w:hAnsi="Arial" w:cs="Arial"/>
          <w:lang w:val="en-GB"/>
        </w:rPr>
      </w:pPr>
      <w:r>
        <w:rPr>
          <w:rFonts w:ascii="Arial" w:hAnsi="Arial" w:cs="Arial"/>
          <w:lang w:val="en-GB"/>
        </w:rPr>
        <w:t>Sometime in 1985, Michelle Miscavige visits Flo and unleashed a tirade against her such as “You are never going to get better until you get back into the Church”, etc.</w:t>
      </w:r>
    </w:p>
    <w:p>
      <w:pPr>
        <w:pStyle w:val="NormalWeb"/>
        <w:ind w:left="720" w:right="720"/>
        <w:rPr>
          <w:rFonts w:ascii="Arial" w:hAnsi="Arial" w:cs="Arial"/>
          <w:lang w:val="en-GB"/>
        </w:rPr>
      </w:pPr>
      <w:r>
        <w:rPr>
          <w:rFonts w:ascii="Arial" w:hAnsi="Arial" w:cs="Arial"/>
          <w:lang w:val="en-GB"/>
        </w:rPr>
        <w:t>Jesse Prince says that DM was personally running the intelligence operatives  who were doing black operations on Flo. Just before her death in September, Flo had an argument with DM and threatened to go public with information she had about his black operations against her and to sue Scientology.</w:t>
      </w:r>
      <w:r>
        <w:rPr>
          <w:rFonts w:ascii="Arial" w:hAnsi="Arial" w:cs="Arial"/>
          <w:sz w:val="20"/>
          <w:szCs w:val="20"/>
          <w:lang w:val="en-GB"/>
        </w:rPr>
        <w:t> (Criminal Time Track: Issue III, (38))</w:t>
      </w:r>
    </w:p>
    <w:p>
      <w:pPr>
        <w:pStyle w:val="Ttulo3"/>
        <w:rPr>
          <w:rFonts w:ascii="Arial" w:hAnsi="Arial" w:cs="Arial"/>
          <w:lang w:val="en-GB"/>
        </w:rPr>
      </w:pPr>
      <w:r>
        <w:rPr>
          <w:rFonts w:ascii="Times New Roman" w:hAnsi="Times New Roman" w:cs="Times New Roman"/>
          <w:color w:val="336600"/>
          <w:lang w:val="en-GB"/>
        </w:rPr>
        <w:t>1985, 27 June </w:t>
      </w:r>
    </w:p>
    <w:p>
      <w:pPr>
        <w:pStyle w:val="NormalWeb"/>
        <w:ind w:left="720" w:right="720"/>
        <w:rPr>
          <w:rFonts w:ascii="Arial" w:hAnsi="Arial" w:cs="Arial"/>
          <w:lang w:val="en-GB"/>
        </w:rPr>
      </w:pPr>
      <w:r>
        <w:rPr>
          <w:rFonts w:ascii="Arial" w:hAnsi="Arial" w:cs="Arial"/>
          <w:lang w:val="en-GB"/>
        </w:rPr>
        <w:t xml:space="preserve">Church of Scientology </w:t>
      </w:r>
      <w:r>
        <w:rPr>
          <w:rFonts w:ascii="Arial" w:hAnsi="Arial" w:cs="Arial"/>
          <w:u w:val="single"/>
          <w:lang w:val="en-GB"/>
        </w:rPr>
        <w:t>Celebrity Centre Düsseldorf, Germany</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4 July </w:t>
      </w:r>
    </w:p>
    <w:p>
      <w:pPr>
        <w:pStyle w:val="NormalWeb"/>
        <w:ind w:left="720" w:right="720"/>
        <w:rPr>
          <w:rFonts w:ascii="Arial" w:hAnsi="Arial" w:cs="Arial"/>
          <w:lang w:val="en-GB"/>
        </w:rPr>
      </w:pPr>
      <w:r>
        <w:rPr>
          <w:rFonts w:ascii="Arial" w:hAnsi="Arial" w:cs="Arial"/>
          <w:lang w:val="en-GB"/>
        </w:rPr>
        <w:t xml:space="preserve">Church of Scientology of </w:t>
      </w:r>
      <w:r>
        <w:rPr>
          <w:rFonts w:ascii="Arial" w:hAnsi="Arial" w:cs="Arial"/>
          <w:u w:val="single"/>
          <w:lang w:val="en-GB"/>
        </w:rPr>
        <w:t>Monza, Italy</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10 August</w:t>
      </w:r>
    </w:p>
    <w:p>
      <w:pPr>
        <w:pStyle w:val="NormalWeb"/>
        <w:ind w:left="720" w:right="720"/>
        <w:rPr>
          <w:rFonts w:ascii="Arial" w:hAnsi="Arial" w:cs="Arial"/>
          <w:lang w:val="en-GB"/>
        </w:rPr>
      </w:pPr>
      <w:r>
        <w:rPr>
          <w:rFonts w:ascii="Arial" w:hAnsi="Arial" w:cs="Arial"/>
          <w:lang w:val="en-GB"/>
        </w:rPr>
        <w:t xml:space="preserve">Opening of the ninth Continental Liaison Office, </w:t>
      </w:r>
      <w:r>
        <w:rPr>
          <w:rFonts w:ascii="Arial" w:hAnsi="Arial" w:cs="Arial"/>
          <w:u w:val="single"/>
          <w:lang w:val="en-GB"/>
        </w:rPr>
        <w:t xml:space="preserve">CLO Italy, </w:t>
      </w:r>
      <w:r>
        <w:rPr>
          <w:rFonts w:ascii="Arial" w:hAnsi="Arial" w:cs="Arial"/>
          <w:lang w:val="en-GB"/>
        </w:rPr>
        <w:t>in</w:t>
      </w:r>
      <w:r>
        <w:rPr>
          <w:rFonts w:ascii="Arial" w:hAnsi="Arial" w:cs="Arial"/>
          <w:u w:val="single"/>
          <w:lang w:val="en-GB"/>
        </w:rPr>
        <w:t xml:space="preserve"> Milano</w:t>
      </w:r>
      <w:r>
        <w:rPr>
          <w:rFonts w:ascii="Arial" w:hAnsi="Arial" w:cs="Arial"/>
          <w:lang w:val="en-GB"/>
        </w:rPr>
        <w:t xml:space="preserve">.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1985, 8.9.</w:t>
      </w:r>
    </w:p>
    <w:p>
      <w:pPr>
        <w:pStyle w:val="NormalWeb"/>
        <w:ind w:left="720" w:right="720"/>
        <w:rPr>
          <w:rFonts w:ascii="Arial" w:hAnsi="Arial" w:cs="Arial"/>
          <w:lang w:val="en-GB"/>
        </w:rPr>
      </w:pPr>
      <w:r>
        <w:rPr>
          <w:rFonts w:ascii="Arial" w:hAnsi="Arial" w:cs="Arial"/>
          <w:lang w:val="en-GB"/>
        </w:rPr>
        <w:t xml:space="preserve">Suspicious Death: David Miscavige’s mother-in-law, </w:t>
      </w:r>
      <w:r>
        <w:rPr>
          <w:rFonts w:ascii="Arial" w:hAnsi="Arial" w:cs="Arial"/>
          <w:u w:val="single"/>
          <w:lang w:val="en-GB"/>
        </w:rPr>
        <w:t>Flo Barnett,</w:t>
      </w:r>
      <w:r>
        <w:rPr>
          <w:rFonts w:ascii="Arial" w:hAnsi="Arial" w:cs="Arial"/>
          <w:lang w:val="en-GB"/>
        </w:rPr>
        <w:t xml:space="preserve"> dies of 2 shots in the chest with a rifle and then one to the head. Although there were </w:t>
      </w:r>
      <w:r>
        <w:rPr>
          <w:rFonts w:ascii="Arial" w:hAnsi="Arial" w:cs="Arial"/>
          <w:lang w:val="en-GB"/>
        </w:rPr>
        <w:lastRenderedPageBreak/>
        <w:t xml:space="preserve">no powder burns or marks on her body, this event is called a “suicide”. </w:t>
      </w:r>
      <w:r>
        <w:rPr>
          <w:rFonts w:ascii="Arial" w:hAnsi="Arial" w:cs="Arial"/>
          <w:u w:val="single"/>
          <w:lang w:val="en-GB"/>
        </w:rPr>
        <w:t>Vicki Aznaran</w:t>
      </w:r>
      <w:r>
        <w:rPr>
          <w:rFonts w:ascii="Arial" w:hAnsi="Arial" w:cs="Arial"/>
          <w:lang w:val="en-GB"/>
        </w:rPr>
        <w:t xml:space="preserve"> says DM’s comment upon her death was “the bitch got what she deserved”.</w:t>
      </w:r>
      <w:r>
        <w:rPr>
          <w:rFonts w:ascii="Arial" w:hAnsi="Arial" w:cs="Arial"/>
          <w:sz w:val="20"/>
          <w:szCs w:val="20"/>
          <w:lang w:val="en-GB"/>
        </w:rPr>
        <w:t> (Criminal Time Track: Issue III, (22, 30, 73))</w:t>
      </w:r>
    </w:p>
    <w:p>
      <w:pPr>
        <w:pStyle w:val="Ttulo3"/>
        <w:rPr>
          <w:rFonts w:ascii="Arial" w:hAnsi="Arial" w:cs="Arial"/>
          <w:lang w:val="en-GB"/>
        </w:rPr>
      </w:pPr>
      <w:r>
        <w:rPr>
          <w:rFonts w:ascii="Times New Roman" w:hAnsi="Times New Roman" w:cs="Times New Roman"/>
          <w:color w:val="336600"/>
          <w:lang w:val="en-GB"/>
        </w:rPr>
        <w:t>1985, 5 October </w:t>
      </w:r>
    </w:p>
    <w:p>
      <w:pPr>
        <w:pStyle w:val="NormalWeb"/>
        <w:ind w:left="720" w:right="720"/>
        <w:rPr>
          <w:rFonts w:ascii="Arial" w:hAnsi="Arial" w:cs="Arial"/>
          <w:lang w:val="en-GB"/>
        </w:rPr>
      </w:pPr>
      <w:r>
        <w:rPr>
          <w:rFonts w:ascii="Arial" w:hAnsi="Arial" w:cs="Arial"/>
          <w:u w:val="single"/>
          <w:lang w:val="en-GB"/>
        </w:rPr>
        <w:t>International Association of Scientologists Freedom Medal</w:t>
      </w:r>
      <w:r>
        <w:rPr>
          <w:rFonts w:ascii="Arial" w:hAnsi="Arial" w:cs="Arial"/>
          <w:lang w:val="en-GB"/>
        </w:rPr>
        <w:t xml:space="preserve"> instituted by the International Association of Scientologists to acknowledge outstanding contributions toward the betterment of life and preservation of freedom on Earth. The first winners: Rev. </w:t>
      </w:r>
      <w:r>
        <w:rPr>
          <w:rFonts w:ascii="Arial" w:hAnsi="Arial" w:cs="Arial"/>
          <w:u w:val="single"/>
          <w:lang w:val="en-GB"/>
        </w:rPr>
        <w:t>Edgar Koons, Dr. Franklin Littell</w:t>
      </w:r>
      <w:r>
        <w:rPr>
          <w:rFonts w:ascii="Arial" w:hAnsi="Arial" w:cs="Arial"/>
          <w:lang w:val="en-GB"/>
        </w:rPr>
        <w:t xml:space="preserve"> and Scientologists </w:t>
      </w:r>
      <w:r>
        <w:rPr>
          <w:rFonts w:ascii="Arial" w:hAnsi="Arial" w:cs="Arial"/>
          <w:u w:val="single"/>
          <w:lang w:val="en-GB"/>
        </w:rPr>
        <w:t xml:space="preserve">Jeff Pomerantz, Michel Raoust </w:t>
      </w:r>
      <w:r>
        <w:rPr>
          <w:rFonts w:ascii="Arial" w:hAnsi="Arial" w:cs="Arial"/>
          <w:lang w:val="en-GB"/>
        </w:rPr>
        <w:t>and</w:t>
      </w:r>
      <w:r>
        <w:rPr>
          <w:rFonts w:ascii="Arial" w:hAnsi="Arial" w:cs="Arial"/>
          <w:u w:val="single"/>
          <w:lang w:val="en-GB"/>
        </w:rPr>
        <w:t xml:space="preserve"> Barbara Ayash</w:t>
      </w:r>
      <w:r>
        <w:rPr>
          <w:rFonts w:ascii="Arial" w:hAnsi="Arial" w:cs="Arial"/>
          <w:lang w:val="en-GB"/>
        </w:rPr>
        <w:t xml:space="preserve">.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1985, 23.10.</w:t>
      </w:r>
    </w:p>
    <w:p>
      <w:pPr>
        <w:pStyle w:val="NormalWeb"/>
        <w:ind w:left="720" w:right="720"/>
        <w:rPr>
          <w:rFonts w:ascii="Arial" w:hAnsi="Arial" w:cs="Arial"/>
          <w:lang w:val="en-GB"/>
        </w:rPr>
      </w:pPr>
      <w:r>
        <w:rPr>
          <w:rFonts w:ascii="Arial" w:hAnsi="Arial" w:cs="Arial"/>
          <w:lang w:val="en-GB"/>
        </w:rPr>
        <w:t>Library of Congress records show that: CSI copyrights their squirrel version of Dianetics The Modern Science of Mental Health.</w:t>
      </w:r>
      <w:r>
        <w:rPr>
          <w:rFonts w:ascii="Arial" w:hAnsi="Arial" w:cs="Arial"/>
          <w:sz w:val="20"/>
          <w:szCs w:val="20"/>
          <w:lang w:val="en-GB"/>
        </w:rPr>
        <w:t> (Criminal Time Track: Issue III, (68))</w:t>
      </w:r>
    </w:p>
    <w:p>
      <w:pPr>
        <w:pStyle w:val="Ttulo3"/>
        <w:rPr>
          <w:rFonts w:ascii="Arial" w:hAnsi="Arial" w:cs="Arial"/>
          <w:lang w:val="en-GB"/>
        </w:rPr>
      </w:pPr>
      <w:r>
        <w:rPr>
          <w:rFonts w:ascii="Times New Roman" w:hAnsi="Times New Roman" w:cs="Times New Roman"/>
          <w:color w:val="336600"/>
          <w:lang w:val="en-GB"/>
        </w:rPr>
        <w:t>1985, 17 December </w:t>
      </w:r>
    </w:p>
    <w:p>
      <w:pPr>
        <w:pStyle w:val="NormalWeb"/>
        <w:ind w:left="720" w:right="720"/>
        <w:rPr>
          <w:rFonts w:ascii="Arial" w:hAnsi="Arial" w:cs="Arial"/>
          <w:lang w:val="en-GB"/>
        </w:rPr>
      </w:pPr>
      <w:r>
        <w:rPr>
          <w:rFonts w:ascii="Arial" w:hAnsi="Arial" w:cs="Arial"/>
          <w:u w:val="single"/>
          <w:lang w:val="en-GB"/>
        </w:rPr>
        <w:t>Clear Certainty Rundown</w:t>
      </w:r>
      <w:r>
        <w:rPr>
          <w:rFonts w:ascii="Arial" w:hAnsi="Arial" w:cs="Arial"/>
          <w:lang w:val="en-GB"/>
        </w:rPr>
        <w:t xml:space="preserve"> released.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1985, 31.12.</w:t>
      </w:r>
    </w:p>
    <w:p>
      <w:pPr>
        <w:pStyle w:val="NormalWeb"/>
        <w:ind w:left="720" w:right="720"/>
        <w:rPr>
          <w:rFonts w:ascii="Arial" w:hAnsi="Arial" w:cs="Arial"/>
          <w:lang w:val="en-GB"/>
        </w:rPr>
      </w:pPr>
      <w:r>
        <w:rPr>
          <w:rFonts w:ascii="Arial" w:hAnsi="Arial" w:cs="Arial"/>
          <w:lang w:val="en-GB"/>
        </w:rPr>
        <w:t>DM says an ASI staff member held a power of attorney from LRH and they conducted almost all of his business affairs without need of his direction or personal approval.</w:t>
      </w:r>
    </w:p>
    <w:p>
      <w:pPr>
        <w:pStyle w:val="NormalWeb"/>
        <w:ind w:left="720" w:right="720"/>
        <w:rPr>
          <w:rFonts w:ascii="Arial" w:hAnsi="Arial" w:cs="Arial"/>
          <w:lang w:val="en-GB"/>
        </w:rPr>
      </w:pPr>
      <w:r>
        <w:rPr>
          <w:rFonts w:ascii="Arial" w:hAnsi="Arial" w:cs="Arial"/>
          <w:lang w:val="en-GB"/>
        </w:rPr>
        <w:t>According to DM, this is the only communication received from LRH since 1984. It was a 5 minute tape wherein he gave his New Year’s greetings and announced a breakthrough in his researches.</w:t>
      </w:r>
      <w:r>
        <w:rPr>
          <w:rFonts w:ascii="Arial" w:hAnsi="Arial" w:cs="Arial"/>
          <w:sz w:val="20"/>
          <w:szCs w:val="20"/>
          <w:lang w:val="en-GB"/>
        </w:rPr>
        <w:t> (Criminal Time Track: Issue III, (38))</w:t>
      </w:r>
    </w:p>
    <w:p>
      <w:pPr>
        <w:pStyle w:val="NormalWeb"/>
        <w:ind w:left="1440" w:right="1440"/>
        <w:rPr>
          <w:rFonts w:ascii="Arial" w:hAnsi="Arial" w:cs="Arial"/>
          <w:lang w:val="en-GB"/>
        </w:rPr>
      </w:pPr>
      <w:r>
        <w:rPr>
          <w:rFonts w:ascii="Arial" w:hAnsi="Arial" w:cs="Arial"/>
          <w:lang w:val="en-GB"/>
        </w:rPr>
        <w:t>Note: Ron’s voice is shaky in this tape – something is wrong.</w:t>
      </w:r>
    </w:p>
    <w:p>
      <w:r>
        <w:rPr>
          <w:rFonts w:ascii="Arial" w:hAnsi="Arial" w:cs="Arial"/>
        </w:rPr>
        <w:pict/>
      </w:r>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35A73-59B4-48CF-A364-1A385E5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Hiperligao">
    <w:name w:val="Hyperlink"/>
    <w:basedOn w:val="Tipodeletrapredefinidodopargrafo"/>
    <w:semiHidden/>
    <w:rPr>
      <w:color w:val="CC66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1985</vt:lpstr>
    </vt:vector>
  </TitlesOfParts>
  <Company>ke</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1985</dc:title>
  <dc:subject/>
  <dc:creator>fr</dc:creator>
  <cp:keywords/>
  <dc:description/>
  <cp:lastModifiedBy>benito ramalho</cp:lastModifiedBy>
  <cp:revision>2</cp:revision>
  <dcterms:created xsi:type="dcterms:W3CDTF">2021-03-05T14:11:00Z</dcterms:created>
  <dcterms:modified xsi:type="dcterms:W3CDTF">2021-03-05T14:11:00Z</dcterms:modified>
</cp:coreProperties>
</file>